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43" w:rsidRDefault="00B868DC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80pt;margin-top:-24.5pt;width:584.25pt;height:82.2pt;z-index:-251658752;mso-position-horizontal-relative:text;mso-position-vertical-relative:text">
            <v:imagedata r:id="rId6" o:title=""/>
          </v:shape>
          <o:OLEObject Type="Embed" ProgID="CorelDraw.Graphic.16" ShapeID="_x0000_s1027" DrawAspect="Content" ObjectID="_1572784318" r:id="rId7"/>
        </w:pict>
      </w: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68"/>
        <w:gridCol w:w="3952"/>
        <w:gridCol w:w="3402"/>
        <w:gridCol w:w="2835"/>
      </w:tblGrid>
      <w:tr w:rsidR="0017284F" w:rsidRPr="0017284F" w:rsidTr="00C41992">
        <w:trPr>
          <w:trHeight w:val="615"/>
        </w:trPr>
        <w:tc>
          <w:tcPr>
            <w:tcW w:w="110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6001E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  <w:p w:rsidR="00F6001E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  <w:p w:rsidR="00F6001E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  <w:p w:rsid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           Утверждено Правлением  АО «Экономбанк»</w:t>
            </w:r>
          </w:p>
          <w:p w:rsidR="00C41992" w:rsidRPr="00F6001E" w:rsidRDefault="00C41992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12"/>
                <w:szCs w:val="12"/>
                <w:lang w:eastAsia="ru-RU"/>
              </w:rPr>
            </w:pPr>
          </w:p>
        </w:tc>
      </w:tr>
      <w:tr w:rsidR="0017284F" w:rsidRPr="0017284F" w:rsidTr="00C41992">
        <w:trPr>
          <w:trHeight w:val="1337"/>
        </w:trPr>
        <w:tc>
          <w:tcPr>
            <w:tcW w:w="11057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  <w:hideMark/>
          </w:tcPr>
          <w:p w:rsidR="0017284F" w:rsidRPr="00F27C00" w:rsidRDefault="0017284F" w:rsidP="00C41992">
            <w:pPr>
              <w:spacing w:after="0" w:line="240" w:lineRule="auto"/>
              <w:ind w:left="-108" w:right="-108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36"/>
                <w:szCs w:val="36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36"/>
                <w:szCs w:val="36"/>
                <w:lang w:eastAsia="ru-RU"/>
              </w:rPr>
              <w:t xml:space="preserve">Тарифы на услуги АО «Экономбанк» </w:t>
            </w:r>
          </w:p>
          <w:p w:rsidR="00930943" w:rsidRPr="0017284F" w:rsidRDefault="0017284F" w:rsidP="00C41992">
            <w:pPr>
              <w:spacing w:after="0" w:line="240" w:lineRule="auto"/>
              <w:ind w:left="-108" w:right="-108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32"/>
                <w:szCs w:val="32"/>
                <w:lang w:eastAsia="ru-RU"/>
              </w:rPr>
            </w:pPr>
            <w:proofErr w:type="gramStart"/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для юридических лиц и индивидуальных предпринимателей, </w:t>
            </w:r>
            <w:r w:rsidR="00C41992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 xml:space="preserve"> </w:t>
            </w:r>
            <w:r w:rsidRPr="00F27C00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а также лиц, занимающихся в установленном законодательством Российской Федерации порядке частной практикой (далее по тексту ИП) в валюте РФ от 01 декабря 2017 г</w:t>
            </w:r>
            <w:r w:rsidR="00C41992">
              <w:rPr>
                <w:rFonts w:ascii="Myriad Pro" w:eastAsia="Times New Roman" w:hAnsi="Myriad Pro" w:cs="Times New Roman"/>
                <w:b/>
                <w:bCs/>
                <w:color w:val="0F4C8E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7284F" w:rsidRPr="0017284F" w:rsidTr="00C41992">
        <w:trPr>
          <w:trHeight w:val="96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СТОИМОСТЬ УСЛУГИ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C5D9F1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16"/>
                <w:szCs w:val="16"/>
                <w:lang w:eastAsia="ru-RU"/>
              </w:rPr>
              <w:t>СРОКИ И ПОРЯДОК РАСЧЕТОВ</w:t>
            </w:r>
          </w:p>
        </w:tc>
      </w:tr>
      <w:tr w:rsidR="0017284F" w:rsidRPr="00F27C00" w:rsidTr="00F27C00">
        <w:trPr>
          <w:trHeight w:val="23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Открытие и ведение счета юридических лиц и ИП</w:t>
            </w:r>
          </w:p>
        </w:tc>
      </w:tr>
      <w:tr w:rsidR="0017284F" w:rsidRPr="0017284F" w:rsidTr="00D44573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Открытие счета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Бесплатно, за исключением п.1.1.1.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6001E">
        <w:trPr>
          <w:trHeight w:val="59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C41992">
            <w:pPr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Открытие счета ликвидируемого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юриди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ческого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лица или ИП, в том числе, в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отно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шении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которого введена любая из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проце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дур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применяемых</w:t>
            </w:r>
            <w:proofErr w:type="gram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в деле о банкротстве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10 000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C41992">
        <w:trPr>
          <w:trHeight w:val="25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Ведение счета клиента с использованием системы "Клиент-Банк" (при наличии оборотов по счету)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700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D44573">
        <w:trPr>
          <w:trHeight w:val="32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Ведение счета клиента без использования системы "Клиент-Банк" (при наличии оборотов по счету)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Закрытие счёта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F27C00" w:rsidTr="00F27C00">
        <w:trPr>
          <w:trHeight w:val="20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2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Осуществление расчетов по поручению юридических лиц и ИП</w:t>
            </w:r>
          </w:p>
        </w:tc>
      </w:tr>
      <w:tr w:rsidR="0017284F" w:rsidRPr="0017284F" w:rsidTr="00D44573">
        <w:trPr>
          <w:trHeight w:val="92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в бюджет и государственные внебюджетные фонды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D44573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 пользу клиентов АО «Экономбанк»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F27C00" w:rsidRPr="0017284F" w:rsidTr="00F27C00">
        <w:trPr>
          <w:trHeight w:val="143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27C00" w:rsidRPr="0017284F" w:rsidRDefault="00F27C00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в пользу клиентов других банков </w:t>
            </w:r>
          </w:p>
        </w:tc>
      </w:tr>
      <w:tr w:rsidR="0017284F" w:rsidRPr="0017284F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40 руб. за 1 перевод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с использованием системы «Клиент-Банк»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20 руб. за 1 перевод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мгновенная отправка переводов с использованием системе БЭСП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150 руб. за 1 перевод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C41992">
        <w:trPr>
          <w:trHeight w:val="228"/>
        </w:trPr>
        <w:tc>
          <w:tcPr>
            <w:tcW w:w="868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395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на счета физических лиц (в том числе банковские карты) со счетов 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6001E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- до 300 тыс. руб. – 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0,2% от суммы, мин. 50 руб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.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за 1 перевод;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01E" w:rsidRDefault="0017284F" w:rsidP="00C41992">
            <w:pPr>
              <w:spacing w:after="0" w:line="240" w:lineRule="auto"/>
              <w:ind w:left="-108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единовременно, в день оказания услуги </w:t>
            </w:r>
          </w:p>
          <w:p w:rsidR="0017284F" w:rsidRPr="0017284F" w:rsidRDefault="0017284F" w:rsidP="00F6001E">
            <w:pPr>
              <w:spacing w:after="0" w:line="240" w:lineRule="auto"/>
              <w:ind w:left="-108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(дополнительно к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п.п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.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2.3.1</w:t>
            </w:r>
            <w:r w:rsidR="00C41992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-2.3.3)</w:t>
            </w:r>
          </w:p>
        </w:tc>
      </w:tr>
      <w:tr w:rsidR="0017284F" w:rsidRPr="0017284F" w:rsidTr="00F6001E">
        <w:trPr>
          <w:trHeight w:val="175"/>
        </w:trPr>
        <w:tc>
          <w:tcPr>
            <w:tcW w:w="86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6001E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- свыше 300 тыс. руб. –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0,5% от суммы за </w:t>
            </w:r>
            <w:r w:rsid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один</w:t>
            </w: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перевод 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</w:p>
        </w:tc>
      </w:tr>
      <w:tr w:rsidR="0017284F" w:rsidRPr="0017284F" w:rsidTr="00F6001E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C41992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bCs/>
                <w:color w:val="0F4C8E"/>
                <w:sz w:val="20"/>
                <w:szCs w:val="20"/>
                <w:lang w:eastAsia="ru-RU"/>
              </w:rPr>
            </w:pPr>
            <w:r w:rsidRPr="00C41992">
              <w:rPr>
                <w:rFonts w:ascii="Myriad Pro" w:eastAsia="Times New Roman" w:hAnsi="Myriad Pro" w:cs="Times New Roman"/>
                <w:bCs/>
                <w:color w:val="0F4C8E"/>
                <w:sz w:val="20"/>
                <w:szCs w:val="20"/>
                <w:lang w:eastAsia="ru-RU"/>
              </w:rPr>
              <w:t xml:space="preserve">Операции по инкассо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lang w:eastAsia="ru-RU"/>
              </w:rPr>
              <w:t> </w:t>
            </w:r>
          </w:p>
        </w:tc>
      </w:tr>
      <w:tr w:rsidR="0017284F" w:rsidRPr="0017284F" w:rsidTr="00C41992">
        <w:trPr>
          <w:trHeight w:val="174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Прием и проверка документов на инкассо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C41992">
        <w:trPr>
          <w:trHeight w:val="138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Отзыв расчётных документов, отправленных на инкассо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C41992">
        <w:trPr>
          <w:trHeight w:val="102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3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Операции с наличными денежными средствами юридических лиц и ИП</w:t>
            </w:r>
          </w:p>
        </w:tc>
      </w:tr>
      <w:tr w:rsidR="0017284F" w:rsidRPr="0017284F" w:rsidTr="00F6001E">
        <w:trPr>
          <w:trHeight w:val="9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чековых денежных книжек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 руб. за одну книжку (50 листов)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6001E">
        <w:trPr>
          <w:trHeight w:val="6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Прием наличных денежных средств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0,25 % от суммы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C41992">
        <w:trPr>
          <w:trHeight w:val="6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наличных денежных средств: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D44573">
        <w:trPr>
          <w:trHeight w:val="29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заработную плату (в т. ч. выплаты социального характера);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0,5% от суммы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F6001E" w:rsidRPr="0017284F" w:rsidTr="00D44573">
        <w:trPr>
          <w:trHeight w:val="185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01E" w:rsidRPr="0017284F" w:rsidRDefault="00F6001E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9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01E" w:rsidRPr="0017284F" w:rsidRDefault="00F6001E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на прочие расходы 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01E" w:rsidRPr="00F6001E" w:rsidRDefault="00F6001E" w:rsidP="00F6001E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если общая сумма снятия в месяц: </w:t>
            </w:r>
          </w:p>
          <w:p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до 300 тыс. руб. –  0,5% от общей суммы; </w:t>
            </w:r>
          </w:p>
          <w:p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от 300 тыс. руб.  до 500 тыс. руб. - 1% от общей суммы; </w:t>
            </w:r>
          </w:p>
          <w:p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от 500 тыс. руб. до 1 млн. руб. - 2% от общей суммы; </w:t>
            </w:r>
          </w:p>
          <w:p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от 1 млн. руб. до 5 млн. руб. - 5% от общей суммы; </w:t>
            </w:r>
          </w:p>
          <w:p w:rsidR="00F6001E" w:rsidRPr="00F6001E" w:rsidRDefault="00F6001E" w:rsidP="00F6001E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right="-108" w:firstLine="0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F6001E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свыше 5 млн. руб. - 10% от общей суммы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6001E" w:rsidRPr="0017284F" w:rsidRDefault="00F6001E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D44573">
        <w:trPr>
          <w:trHeight w:val="51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Инкассация наличных денежных средств 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Доставка наличных денежных средств, монет</w:t>
            </w:r>
            <w:r w:rsidRPr="0017284F">
              <w:rPr>
                <w:rFonts w:ascii="Myriad Pro" w:eastAsia="Times New Roman" w:hAnsi="Myriad Pro" w:cs="Times New Roman"/>
                <w:b/>
                <w:bCs/>
                <w:color w:val="0066CC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Пересчет инкассированных наличных денежных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Повторный пересчет инкассированных наличных денежных средств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0,5% от суммы перечисляемой клиенту на счет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F27C00" w:rsidTr="00F27C00">
        <w:trPr>
          <w:trHeight w:val="2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4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B70DA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Установка и эксплуатация электронной системы "Клиент-Банк"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Подключение Клиента к системе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Выезд специалиста Банка по местонахождению клиента для установки системы «Клиент-Банк»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76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услуги SMS-информирования о поступлении в банк платежного поручения в электронном виде через систему «Клиент-Банк»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 руб. в месяц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F27C00" w:rsidRPr="0017284F" w:rsidTr="00F27C00">
        <w:trPr>
          <w:trHeight w:val="183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27C00" w:rsidRPr="0017284F" w:rsidRDefault="00F27C00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ключа Электронной Подписи к системе «Клиент-Банк»  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защищенном устройстве без дополнительного контроля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 защищенном устройстве с дополнительным контролем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2700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за каждый дополнительный ключ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992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авторизационных</w:t>
            </w:r>
            <w:proofErr w:type="spellEnd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данных пользователя в случае смены тарифного плана или лица, обладающего правом электронной подписи (при наличии у клиента ключа Электронной Подписи к системе «Клиент-Банк»)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1500 руб.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F27C00" w:rsidTr="00F27C00">
        <w:trPr>
          <w:trHeight w:val="7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5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 xml:space="preserve">Прочие услуги </w:t>
            </w:r>
          </w:p>
        </w:tc>
      </w:tr>
      <w:tr w:rsidR="00F27C00" w:rsidRPr="0017284F" w:rsidTr="00E433CD">
        <w:trPr>
          <w:trHeight w:val="34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F27C00" w:rsidRPr="0017284F" w:rsidRDefault="004F2866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4F2866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У</w:t>
            </w:r>
            <w:r w:rsidR="00F27C00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слуги, связанные с открытием и ведением счетов </w:t>
            </w:r>
          </w:p>
        </w:tc>
      </w:tr>
      <w:tr w:rsidR="0017284F" w:rsidRPr="0017284F" w:rsidTr="00F27C00">
        <w:trPr>
          <w:trHeight w:val="244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Оформление карточек с образцами подписей и оттиска печати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250 руб. за каждую подпись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8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Оформление бланка доверенности по счетам ИП без права распоряжения счетом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 руб. за каждую доверенность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304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Оформление бланка доверенности на право распоряжения счетом ИП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 за каждую доверенность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F27C00" w:rsidRPr="0017284F" w:rsidTr="00F27C00">
        <w:trPr>
          <w:trHeight w:val="49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27C00" w:rsidRPr="0017284F" w:rsidRDefault="00F27C00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5.1.4.</w:t>
            </w:r>
          </w:p>
        </w:tc>
        <w:tc>
          <w:tcPr>
            <w:tcW w:w="10189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F27C00" w:rsidRPr="0017284F" w:rsidRDefault="00F27C00" w:rsidP="00F27C00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справок, дубликатов документов, платежных документов, копий действующих карточек с образцами подписей, уточнение реквизитов  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5.1.4.1.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 течение 3-х рабочих дней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100 руб.  за 1 лист, но не более 1000 руб. на бумажном носителе / 200 руб. электронная копия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9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5.1.4.2.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 день запроса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200 руб.  за 1 лист, но не более 2 000 руб. на бумажном носителе / 400 руб. электронная копия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46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5.1.5.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Предоставление выписки из ЕГРЮЛ, ЕГРИП, ЕГРП на основе данных электронной базы ФНС и </w:t>
            </w:r>
            <w:proofErr w:type="spell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Росреестра</w:t>
            </w:r>
            <w:proofErr w:type="spellEnd"/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200 руб. (за каждую выписку)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48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Набор и распечатка платежного документа/объявления на взнос наличными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 руб. 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 за 1 документ, не позднее следующего рабочего дня после даты оказания услуги</w:t>
            </w:r>
          </w:p>
        </w:tc>
      </w:tr>
      <w:tr w:rsidR="0017284F" w:rsidRPr="0017284F" w:rsidTr="00F27C00">
        <w:trPr>
          <w:trHeight w:val="51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услуги SMS-информирования об операциях по расчетному счету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 руб. за каждое SMS -сообщение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F27C00">
        <w:trPr>
          <w:trHeight w:val="58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5.1.8.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Удостоверение копий Устава, изменений в устав юридических лиц, в том числе копий, заверенных клиентом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Устав - 600 руб. за документ; изменения в устав - 50 руб. (за 1 лист)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C41992">
        <w:trPr>
          <w:trHeight w:val="1530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5.1.9.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ind w:right="-108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Штраф за непредставление документов по письменному запросу Банка в целях исполнения 115-Ф3 от 07.08.2001 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10 000 руб., но не более остатка на расчетном счете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F27C00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</w:t>
            </w:r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траф взимается по истечении срока, отведенного на представление</w:t>
            </w:r>
            <w:r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</w:t>
            </w:r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сведений и документов, в соответствии с письменным запросом Банка</w:t>
            </w:r>
          </w:p>
        </w:tc>
      </w:tr>
      <w:tr w:rsidR="0017284F" w:rsidRPr="0017284F" w:rsidTr="00C41992">
        <w:trPr>
          <w:trHeight w:val="25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4F2866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Иные</w:t>
            </w:r>
            <w:r w:rsidR="0017284F"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 услуги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42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Переводы в пользу юридического лица и ИП физическими лицами в рамках заключенного договора с получателем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ежемесячно, в последний рабочий день месяца</w:t>
            </w:r>
          </w:p>
        </w:tc>
      </w:tr>
      <w:tr w:rsidR="0017284F" w:rsidRPr="0017284F" w:rsidTr="00F27C00">
        <w:trPr>
          <w:trHeight w:val="57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Переводы в рамках Договора на оказание услуг по зачислению денежных средств на счета физических лиц в рамках Платежной системы MasterCard/МПК Волга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сведений о деловой репутации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32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справок о ссудной задолженности и ее обслуживании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300 руб. за 1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1020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Выдача справок, дубликатов/копий  документов, по запросам юридических лиц и ИП, не имеющих открытых расчетных счетов  в АО Экономбанк (в течение 30 рабочих дней</w:t>
            </w:r>
            <w:proofErr w:type="gramStart"/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200 руб.  за 1 лист, но не более 2 000 руб. на бумажном носителе / 400 руб. электронная копия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549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Письменное подтверждение остатка средств на счетах в целях аудиторской проверки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800 руб. за каждый документ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431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5.2.7.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Предоставление иной информации (за исключением подтверждения остатка) в целях аудиторской проверки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3 000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59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5.2.8.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Изготовление копий документов по запросам акционеров (п.2. ст.91 208-ФЗ от 26.12.1995 «Об Акционерных Обществах»)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 руб. за 1 лист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F27C00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F27C00" w:rsidTr="00F27C00">
        <w:trPr>
          <w:trHeight w:val="14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6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 xml:space="preserve">Аренда индивидуальных банковских сейфов </w:t>
            </w:r>
          </w:p>
        </w:tc>
      </w:tr>
      <w:tr w:rsidR="0017284F" w:rsidRPr="0017284F" w:rsidTr="00F27C00">
        <w:trPr>
          <w:trHeight w:val="327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Аренда индивидуального банковского сейфа за 1 месяц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7.0 х 26.5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6.1.2.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9.5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350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6.1.3.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11,0 х 26.5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400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6.1.4.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14.5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6.1.5.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19.5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600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6.1.6.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24.0 х 26.5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800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6.1.7.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29.5 х 32.5 х 50.0 (см)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1000 руб.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6.1.8.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Размером  59.5 х 32.5 х 50.0 (см)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1200 руб.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 </w:t>
            </w:r>
          </w:p>
        </w:tc>
      </w:tr>
      <w:tr w:rsidR="0017284F" w:rsidRPr="0017284F" w:rsidTr="00F27C00">
        <w:trPr>
          <w:trHeight w:val="165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Штраф за просрочку договора аренды индивидуального банковского сейфа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Арендная плата в двойном размере за каждый день просрочки 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57"/>
        </w:trPr>
        <w:tc>
          <w:tcPr>
            <w:tcW w:w="8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9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Залог за ключ (в случае утери/порчи ключа залог не возвращается)</w:t>
            </w:r>
          </w:p>
        </w:tc>
        <w:tc>
          <w:tcPr>
            <w:tcW w:w="34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500 руб.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F27C00" w:rsidTr="00F27C00">
        <w:trPr>
          <w:trHeight w:val="78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7</w:t>
            </w:r>
            <w:r w:rsidR="00E71A33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18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0F4C8E"/>
            <w:vAlign w:val="center"/>
            <w:hideMark/>
          </w:tcPr>
          <w:p w:rsidR="0017284F" w:rsidRPr="00F27C00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</w:pPr>
            <w:r w:rsidRPr="00F27C00">
              <w:rPr>
                <w:rFonts w:ascii="Myriad Pro" w:eastAsia="Times New Roman" w:hAnsi="Myriad Pro" w:cs="Times New Roman"/>
                <w:color w:val="FFFFFF"/>
                <w:sz w:val="24"/>
                <w:szCs w:val="24"/>
                <w:lang w:eastAsia="ru-RU"/>
              </w:rPr>
              <w:t>Услуги по работе с кредитными историями клиентов</w:t>
            </w:r>
          </w:p>
        </w:tc>
      </w:tr>
      <w:tr w:rsidR="0017284F" w:rsidRPr="0017284F" w:rsidTr="00F27C00">
        <w:trPr>
          <w:trHeight w:val="1346"/>
        </w:trPr>
        <w:tc>
          <w:tcPr>
            <w:tcW w:w="8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b/>
                <w:bCs/>
                <w:color w:val="0F4C8E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 xml:space="preserve">Предоставление информации о БКИ, в котором хранится кредитная история субъекта кредитной истории. Формирование, замена и аннулирование  кода/дополнительного кода субъекта кредитной истории и выдача его на бумажном носителе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1000 руб. за каждое обращение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Myriad Pro" w:eastAsia="Times New Roman" w:hAnsi="Myriad Pro" w:cs="Times New Roman"/>
                <w:color w:val="0F4C8E"/>
                <w:sz w:val="20"/>
                <w:szCs w:val="20"/>
                <w:lang w:eastAsia="ru-RU"/>
              </w:rPr>
              <w:t>единовременно, в день оказания услуги</w:t>
            </w:r>
          </w:p>
        </w:tc>
      </w:tr>
      <w:tr w:rsidR="0017284F" w:rsidRPr="0017284F" w:rsidTr="00F27C00">
        <w:trPr>
          <w:trHeight w:val="255"/>
        </w:trPr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17284F" w:rsidRPr="0017284F" w:rsidTr="00F27C00">
        <w:trPr>
          <w:trHeight w:val="870"/>
        </w:trPr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t>Реквизиты АО «Экономбанк»:</w:t>
            </w:r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br/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t>410031.  г. Саратов, ул. Радищева, 28, ИНН 6450013459, КПП 645001001</w:t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br/>
              <w:t>к\с 30101 810 1 0000 000 0722, БИК 046311722, ОКВЭД 64.19, ОКПО 09301178</w:t>
            </w:r>
          </w:p>
        </w:tc>
      </w:tr>
      <w:tr w:rsidR="0017284F" w:rsidRPr="0017284F" w:rsidTr="00F27C00">
        <w:trPr>
          <w:trHeight w:val="976"/>
        </w:trPr>
        <w:tc>
          <w:tcPr>
            <w:tcW w:w="11057" w:type="dxa"/>
            <w:gridSpan w:val="4"/>
            <w:shd w:val="clear" w:color="auto" w:fill="auto"/>
            <w:vAlign w:val="center"/>
            <w:hideMark/>
          </w:tcPr>
          <w:p w:rsidR="0017284F" w:rsidRPr="0017284F" w:rsidRDefault="0017284F" w:rsidP="0017284F">
            <w:pPr>
              <w:spacing w:after="0" w:line="240" w:lineRule="auto"/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</w:pPr>
            <w:r w:rsidRPr="0017284F">
              <w:rPr>
                <w:rFonts w:ascii="Arial" w:eastAsia="Times New Roman" w:hAnsi="Arial" w:cs="Arial"/>
                <w:b/>
                <w:bCs/>
                <w:color w:val="0F4C8E"/>
                <w:sz w:val="20"/>
                <w:szCs w:val="20"/>
                <w:lang w:eastAsia="ru-RU"/>
              </w:rPr>
              <w:t xml:space="preserve">Примечание: </w:t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br/>
              <w:t>1. Банк оставляет за собой право дополнять и /или изменять действие настоящих тарифов, с уведомлением клиентов, путем размещения тарифов в общедоступных местах: на сайте банка и информационных стендах банка.</w:t>
            </w:r>
            <w:r w:rsidRPr="0017284F">
              <w:rPr>
                <w:rFonts w:ascii="Arial" w:eastAsia="Times New Roman" w:hAnsi="Arial" w:cs="Arial"/>
                <w:color w:val="0F4C8E"/>
                <w:sz w:val="20"/>
                <w:szCs w:val="20"/>
                <w:lang w:eastAsia="ru-RU"/>
              </w:rPr>
              <w:br/>
              <w:t>2. Банк оставляет за собой право относить на счет своих клиентов расходы, возникающие в связи с выполнением их поручений, не предусмотренные данными Тарифами.</w:t>
            </w:r>
          </w:p>
        </w:tc>
      </w:tr>
    </w:tbl>
    <w:p w:rsidR="00B0696A" w:rsidRDefault="00B0696A" w:rsidP="00F27C00"/>
    <w:sectPr w:rsidR="00B0696A" w:rsidSect="00D4457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E2D"/>
    <w:multiLevelType w:val="hybridMultilevel"/>
    <w:tmpl w:val="6C9046E0"/>
    <w:lvl w:ilvl="0" w:tplc="22EC41D0">
      <w:start w:val="1"/>
      <w:numFmt w:val="bullet"/>
      <w:lvlText w:val="-"/>
      <w:lvlJc w:val="left"/>
      <w:pPr>
        <w:ind w:left="720" w:hanging="360"/>
      </w:pPr>
      <w:rPr>
        <w:rFonts w:ascii="Myriad Pro" w:hAnsi="Myriad Pro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R7a7h6zowwteU6OfzcSlNC9wU=" w:salt="b7/J5OMRY2iJDJd53Jehd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32"/>
    <w:rsid w:val="0017284F"/>
    <w:rsid w:val="001B70DA"/>
    <w:rsid w:val="004F2866"/>
    <w:rsid w:val="00930943"/>
    <w:rsid w:val="00A06CC3"/>
    <w:rsid w:val="00AF2BB9"/>
    <w:rsid w:val="00B0696A"/>
    <w:rsid w:val="00B868DC"/>
    <w:rsid w:val="00C41992"/>
    <w:rsid w:val="00D44573"/>
    <w:rsid w:val="00E71A33"/>
    <w:rsid w:val="00F27C00"/>
    <w:rsid w:val="00F6001E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1478</Words>
  <Characters>8431</Characters>
  <Application>Microsoft Office Word</Application>
  <DocSecurity>8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Екатерина</dc:creator>
  <cp:lastModifiedBy>asd</cp:lastModifiedBy>
  <cp:revision>7</cp:revision>
  <dcterms:created xsi:type="dcterms:W3CDTF">2017-11-09T06:43:00Z</dcterms:created>
  <dcterms:modified xsi:type="dcterms:W3CDTF">2017-11-21T11:46:00Z</dcterms:modified>
</cp:coreProperties>
</file>